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6144E" w14:textId="752F0DA4" w:rsidR="008B61D0" w:rsidRDefault="008B61D0" w:rsidP="008B61D0">
      <w:pPr>
        <w:jc w:val="center"/>
        <w:rPr>
          <w:rFonts w:ascii="Calibri" w:hAnsi="Calibri" w:cs="Calibri"/>
          <w:b/>
          <w:bCs/>
          <w:sz w:val="32"/>
          <w:szCs w:val="32"/>
          <w:u w:val="single"/>
        </w:rPr>
      </w:pPr>
    </w:p>
    <w:p w14:paraId="5BCAAB8A" w14:textId="5DD2CAAC" w:rsidR="008B61D0" w:rsidRPr="008B61D0" w:rsidRDefault="008B61D0" w:rsidP="008B61D0">
      <w:pPr>
        <w:jc w:val="center"/>
        <w:rPr>
          <w:rFonts w:ascii="Calibri" w:hAnsi="Calibri" w:cs="Calibri"/>
          <w:b/>
          <w:bCs/>
          <w:sz w:val="36"/>
          <w:szCs w:val="36"/>
          <w:u w:val="single"/>
        </w:rPr>
      </w:pPr>
      <w:r w:rsidRPr="008B61D0">
        <w:rPr>
          <w:rFonts w:ascii="Calibri" w:hAnsi="Calibri" w:cs="Calibri"/>
          <w:b/>
          <w:bCs/>
          <w:sz w:val="36"/>
          <w:szCs w:val="36"/>
          <w:u w:val="single"/>
        </w:rPr>
        <w:t>COMUNICACIÓN INFORMATIVA T.G.S.S.</w:t>
      </w:r>
    </w:p>
    <w:p w14:paraId="0923AA33" w14:textId="77777777" w:rsidR="008B61D0" w:rsidRDefault="008B61D0" w:rsidP="008B61D0">
      <w:pPr>
        <w:jc w:val="center"/>
        <w:rPr>
          <w:rFonts w:ascii="Calibri" w:hAnsi="Calibri" w:cs="Calibri"/>
          <w:b/>
          <w:bCs/>
          <w:sz w:val="32"/>
          <w:szCs w:val="32"/>
          <w:u w:val="single"/>
        </w:rPr>
      </w:pPr>
    </w:p>
    <w:p w14:paraId="38450A92" w14:textId="77777777" w:rsidR="008B61D0" w:rsidRDefault="008B61D0" w:rsidP="008B61D0">
      <w:pPr>
        <w:rPr>
          <w:rFonts w:ascii="Palatino Linotype" w:hAnsi="Palatino Linotype"/>
          <w:b/>
          <w:bCs/>
          <w:color w:val="0070C0"/>
          <w:sz w:val="32"/>
          <w:szCs w:val="32"/>
        </w:rPr>
      </w:pPr>
      <w:r>
        <w:rPr>
          <w:rFonts w:ascii="Palatino Linotype" w:hAnsi="Palatino Linotype"/>
          <w:b/>
          <w:bCs/>
          <w:color w:val="0070C0"/>
          <w:sz w:val="32"/>
          <w:szCs w:val="32"/>
        </w:rPr>
        <w:t>Estimados/as colegiados/as:</w:t>
      </w:r>
    </w:p>
    <w:p w14:paraId="4BB344AD" w14:textId="77777777" w:rsidR="008B61D0" w:rsidRDefault="008B61D0" w:rsidP="008B61D0">
      <w:pPr>
        <w:rPr>
          <w:rFonts w:ascii="Palatino Linotype" w:hAnsi="Palatino Linotype"/>
          <w:b/>
          <w:bCs/>
          <w:color w:val="0070C0"/>
          <w:sz w:val="32"/>
          <w:szCs w:val="32"/>
        </w:rPr>
      </w:pPr>
    </w:p>
    <w:p w14:paraId="375E7F2F" w14:textId="08323D63" w:rsidR="008B61D0" w:rsidRDefault="008B61D0" w:rsidP="008B61D0">
      <w:pPr>
        <w:rPr>
          <w:rFonts w:ascii="Palatino Linotype" w:hAnsi="Palatino Linotype"/>
          <w:b/>
          <w:bCs/>
          <w:color w:val="0070C0"/>
          <w:sz w:val="32"/>
          <w:szCs w:val="32"/>
        </w:rPr>
      </w:pPr>
      <w:r>
        <w:rPr>
          <w:rFonts w:ascii="Palatino Linotype" w:hAnsi="Palatino Linotype"/>
          <w:b/>
          <w:bCs/>
          <w:color w:val="0070C0"/>
          <w:sz w:val="32"/>
          <w:szCs w:val="32"/>
        </w:rPr>
        <w:t xml:space="preserve">A </w:t>
      </w:r>
      <w:proofErr w:type="gramStart"/>
      <w:r>
        <w:rPr>
          <w:rFonts w:ascii="Palatino Linotype" w:hAnsi="Palatino Linotype"/>
          <w:b/>
          <w:bCs/>
          <w:color w:val="0070C0"/>
          <w:sz w:val="32"/>
          <w:szCs w:val="32"/>
        </w:rPr>
        <w:t>continuación</w:t>
      </w:r>
      <w:proofErr w:type="gramEnd"/>
      <w:r>
        <w:rPr>
          <w:rFonts w:ascii="Palatino Linotype" w:hAnsi="Palatino Linotype"/>
          <w:b/>
          <w:bCs/>
          <w:color w:val="0070C0"/>
          <w:sz w:val="32"/>
          <w:szCs w:val="32"/>
        </w:rPr>
        <w:t xml:space="preserve"> </w:t>
      </w:r>
      <w:r>
        <w:rPr>
          <w:rFonts w:ascii="Palatino Linotype" w:hAnsi="Palatino Linotype"/>
          <w:b/>
          <w:bCs/>
          <w:color w:val="0070C0"/>
          <w:sz w:val="32"/>
          <w:szCs w:val="32"/>
        </w:rPr>
        <w:t>os detallamos información recibida por la Dirección Provincial de la T.G.S. para vuestro interés y conocimiento.</w:t>
      </w:r>
    </w:p>
    <w:p w14:paraId="3F41FBDA" w14:textId="77777777" w:rsidR="008B61D0" w:rsidRDefault="008B61D0" w:rsidP="008B61D0">
      <w:pPr>
        <w:rPr>
          <w:rFonts w:ascii="Calibri" w:hAnsi="Calibri" w:cs="Calibri"/>
        </w:rPr>
      </w:pPr>
    </w:p>
    <w:p w14:paraId="6167A280" w14:textId="77777777" w:rsidR="008B61D0" w:rsidRDefault="008B61D0" w:rsidP="008B61D0">
      <w:pPr>
        <w:rPr>
          <w:rFonts w:ascii="Calibri" w:hAnsi="Calibri" w:cs="Calibri"/>
          <w:b/>
          <w:bCs/>
        </w:rPr>
      </w:pPr>
      <w:r>
        <w:rPr>
          <w:rFonts w:ascii="Calibri" w:hAnsi="Calibri" w:cs="Calibri"/>
          <w:b/>
          <w:bCs/>
        </w:rPr>
        <w:t xml:space="preserve">REGISTRO ELECTRÓNICO </w:t>
      </w:r>
    </w:p>
    <w:p w14:paraId="5FD1ED34" w14:textId="77777777" w:rsidR="008B61D0" w:rsidRDefault="008B61D0" w:rsidP="008B61D0">
      <w:pPr>
        <w:rPr>
          <w:rFonts w:ascii="Calibri" w:hAnsi="Calibri" w:cs="Calibri"/>
        </w:rPr>
      </w:pPr>
    </w:p>
    <w:p w14:paraId="1385C287" w14:textId="77777777" w:rsidR="008B61D0" w:rsidRDefault="008B61D0" w:rsidP="008B61D0">
      <w:pPr>
        <w:ind w:firstLine="708"/>
        <w:jc w:val="both"/>
        <w:rPr>
          <w:rFonts w:ascii="Calibri" w:hAnsi="Calibri" w:cs="Calibri"/>
        </w:rPr>
      </w:pPr>
      <w:r>
        <w:rPr>
          <w:rFonts w:ascii="Calibri" w:hAnsi="Calibri" w:cs="Calibri"/>
        </w:rPr>
        <w:t xml:space="preserve">El artículo 14 de la Ley 39/2015 del Procedimiento Administrativo Común de las Administraciones Públicas establece los </w:t>
      </w:r>
      <w:r>
        <w:rPr>
          <w:rFonts w:ascii="Calibri" w:hAnsi="Calibri" w:cs="Calibri"/>
          <w:b/>
          <w:bCs/>
        </w:rPr>
        <w:t>sujetos obligados a relacionarse electrónicamente con la Administración</w:t>
      </w:r>
      <w:r>
        <w:rPr>
          <w:rFonts w:ascii="Calibri" w:hAnsi="Calibri" w:cs="Calibri"/>
        </w:rPr>
        <w:t>, entre los que se encuentran las personas jurídicas, las entidades sin personalidad jurídica, los profesionales colegiados y quienes representen a los sujetos obligados.</w:t>
      </w:r>
    </w:p>
    <w:p w14:paraId="0D847855" w14:textId="77777777" w:rsidR="008B61D0" w:rsidRDefault="008B61D0" w:rsidP="008B61D0">
      <w:pPr>
        <w:ind w:firstLine="708"/>
        <w:jc w:val="both"/>
        <w:rPr>
          <w:rFonts w:ascii="Calibri" w:hAnsi="Calibri" w:cs="Calibri"/>
        </w:rPr>
      </w:pPr>
      <w:r>
        <w:rPr>
          <w:rFonts w:ascii="Calibri" w:hAnsi="Calibri" w:cs="Calibri"/>
        </w:rPr>
        <w:t xml:space="preserve">Este artículo se encuentra en vigor desde el 1 de </w:t>
      </w:r>
      <w:proofErr w:type="gramStart"/>
      <w:r>
        <w:rPr>
          <w:rFonts w:ascii="Calibri" w:hAnsi="Calibri" w:cs="Calibri"/>
        </w:rPr>
        <w:t>Octubre</w:t>
      </w:r>
      <w:proofErr w:type="gramEnd"/>
      <w:r>
        <w:rPr>
          <w:rFonts w:ascii="Calibri" w:hAnsi="Calibri" w:cs="Calibri"/>
        </w:rPr>
        <w:t xml:space="preserve"> de 2016, si bien no ha sido</w:t>
      </w:r>
      <w:r>
        <w:t xml:space="preserve"> </w:t>
      </w:r>
      <w:r>
        <w:rPr>
          <w:rFonts w:ascii="Calibri" w:hAnsi="Calibri" w:cs="Calibri"/>
        </w:rPr>
        <w:t xml:space="preserve">exigida estrictamente su aplicación, en tanto no estaban implementados en la Sede Electrónica de la Seguridad Social </w:t>
      </w:r>
      <w:hyperlink r:id="rId6" w:history="1">
        <w:r>
          <w:rPr>
            <w:rStyle w:val="Hipervnculo"/>
            <w:rFonts w:ascii="Calibri" w:hAnsi="Calibri" w:cs="Calibri"/>
          </w:rPr>
          <w:t>https://sede.seg-social.gob.es</w:t>
        </w:r>
      </w:hyperlink>
      <w:r>
        <w:rPr>
          <w:rFonts w:ascii="Calibri" w:hAnsi="Calibri" w:cs="Calibri"/>
        </w:rPr>
        <w:t xml:space="preserve"> todos los servicios necesarios para su cumplimiento. </w:t>
      </w:r>
    </w:p>
    <w:p w14:paraId="2E090CB4" w14:textId="77777777" w:rsidR="008B61D0" w:rsidRDefault="008B61D0" w:rsidP="008B61D0">
      <w:pPr>
        <w:ind w:firstLine="708"/>
        <w:jc w:val="both"/>
        <w:rPr>
          <w:rFonts w:ascii="Calibri" w:hAnsi="Calibri" w:cs="Calibri"/>
          <w:b/>
          <w:bCs/>
        </w:rPr>
      </w:pPr>
      <w:r>
        <w:rPr>
          <w:rFonts w:ascii="Calibri" w:hAnsi="Calibri" w:cs="Calibri"/>
        </w:rPr>
        <w:t xml:space="preserve">Sin embargo, desde el pasado 3 de </w:t>
      </w:r>
      <w:proofErr w:type="gramStart"/>
      <w:r>
        <w:rPr>
          <w:rFonts w:ascii="Calibri" w:hAnsi="Calibri" w:cs="Calibri"/>
        </w:rPr>
        <w:t>Octubre</w:t>
      </w:r>
      <w:proofErr w:type="gramEnd"/>
      <w:r>
        <w:rPr>
          <w:rFonts w:ascii="Calibri" w:hAnsi="Calibri" w:cs="Calibri"/>
        </w:rPr>
        <w:t xml:space="preserve"> de 2019 se ha puesto en Sede Electrónica el servicio</w:t>
      </w:r>
      <w:r>
        <w:rPr>
          <w:b/>
          <w:bCs/>
        </w:rPr>
        <w:t xml:space="preserve"> </w:t>
      </w:r>
      <w:r>
        <w:rPr>
          <w:rFonts w:ascii="Calibri" w:hAnsi="Calibri" w:cs="Calibri"/>
          <w:b/>
          <w:bCs/>
        </w:rPr>
        <w:t>Presentación de otros escritos, solicitudes y comunicaciones.</w:t>
      </w:r>
    </w:p>
    <w:p w14:paraId="2C39153B" w14:textId="77777777" w:rsidR="008B61D0" w:rsidRDefault="008B61D0" w:rsidP="008B61D0">
      <w:pPr>
        <w:jc w:val="both"/>
        <w:rPr>
          <w:rFonts w:ascii="Calibri" w:hAnsi="Calibri" w:cs="Calibri"/>
        </w:rPr>
      </w:pPr>
      <w:r>
        <w:rPr>
          <w:rFonts w:ascii="Calibri" w:hAnsi="Calibri" w:cs="Calibri"/>
        </w:rPr>
        <w:t xml:space="preserve">Este servicio permite presentar por registro electrónico, en nombre propio o en representación de otra persona, escritos, solicitudes o comunicaciones </w:t>
      </w:r>
      <w:r>
        <w:rPr>
          <w:rFonts w:ascii="Calibri" w:hAnsi="Calibri" w:cs="Calibri"/>
          <w:b/>
          <w:bCs/>
        </w:rPr>
        <w:t xml:space="preserve">dirigidas a la Tesorería General de la Seguridad Social cuya presentación no esté contemplada en un servicio específico </w:t>
      </w:r>
      <w:r>
        <w:rPr>
          <w:rFonts w:ascii="Calibri" w:hAnsi="Calibri" w:cs="Calibri"/>
        </w:rPr>
        <w:t xml:space="preserve">de la Sede Electrónica de la Seguridad Social. </w:t>
      </w:r>
    </w:p>
    <w:p w14:paraId="24F048FC" w14:textId="77777777" w:rsidR="008B61D0" w:rsidRDefault="008B61D0" w:rsidP="008B61D0">
      <w:pPr>
        <w:jc w:val="both"/>
        <w:rPr>
          <w:rFonts w:ascii="Calibri" w:hAnsi="Calibri" w:cs="Calibri"/>
        </w:rPr>
      </w:pPr>
    </w:p>
    <w:p w14:paraId="312CA924" w14:textId="77777777" w:rsidR="008B61D0" w:rsidRDefault="008B61D0" w:rsidP="008B61D0">
      <w:pPr>
        <w:jc w:val="both"/>
        <w:rPr>
          <w:rFonts w:ascii="Calibri" w:hAnsi="Calibri" w:cs="Calibri"/>
        </w:rPr>
      </w:pPr>
      <w:r>
        <w:rPr>
          <w:rFonts w:ascii="Calibri" w:hAnsi="Calibri" w:cs="Calibri"/>
        </w:rPr>
        <w:t xml:space="preserve">            Por ello, se le comunica que, </w:t>
      </w:r>
      <w:r>
        <w:rPr>
          <w:rFonts w:ascii="Calibri" w:hAnsi="Calibri" w:cs="Calibri"/>
          <w:u w:val="single"/>
        </w:rPr>
        <w:t xml:space="preserve">desde el próximo 1 de </w:t>
      </w:r>
      <w:proofErr w:type="gramStart"/>
      <w:r>
        <w:rPr>
          <w:rFonts w:ascii="Calibri" w:hAnsi="Calibri" w:cs="Calibri"/>
          <w:u w:val="single"/>
        </w:rPr>
        <w:t>Diciembre</w:t>
      </w:r>
      <w:proofErr w:type="gramEnd"/>
      <w:r>
        <w:rPr>
          <w:rFonts w:ascii="Calibri" w:hAnsi="Calibri" w:cs="Calibri"/>
          <w:u w:val="single"/>
        </w:rPr>
        <w:t>,</w:t>
      </w:r>
      <w:r>
        <w:rPr>
          <w:rFonts w:ascii="Calibri" w:hAnsi="Calibri" w:cs="Calibri"/>
        </w:rPr>
        <w:t xml:space="preserve"> desde las distintas unidades de esta DPTGSS, se procederá de la siguiente manera:</w:t>
      </w:r>
    </w:p>
    <w:p w14:paraId="19618965" w14:textId="77777777" w:rsidR="008B61D0" w:rsidRDefault="008B61D0" w:rsidP="008B61D0">
      <w:pPr>
        <w:jc w:val="both"/>
        <w:rPr>
          <w:rFonts w:ascii="Calibri" w:hAnsi="Calibri" w:cs="Calibri"/>
        </w:rPr>
      </w:pPr>
    </w:p>
    <w:p w14:paraId="4DE0ADD3" w14:textId="77777777" w:rsidR="008B61D0" w:rsidRDefault="008B61D0" w:rsidP="008B61D0">
      <w:pPr>
        <w:jc w:val="both"/>
        <w:rPr>
          <w:rFonts w:ascii="Calibri" w:hAnsi="Calibri" w:cs="Calibri"/>
        </w:rPr>
      </w:pPr>
      <w:r>
        <w:rPr>
          <w:rFonts w:ascii="Calibri" w:hAnsi="Calibri" w:cs="Calibri"/>
        </w:rPr>
        <w:t>            1º.- No se admitirá a los sujetos obligados la presentación de escritos en soporte papel o por correo electrónico, referidos a trámites que tengan un procedimiento específico en la Sede electrónica de la Seguridad Social.</w:t>
      </w:r>
    </w:p>
    <w:p w14:paraId="3F795217" w14:textId="77777777" w:rsidR="008B61D0" w:rsidRDefault="008B61D0" w:rsidP="008B61D0">
      <w:pPr>
        <w:jc w:val="both"/>
        <w:rPr>
          <w:rFonts w:ascii="Calibri" w:hAnsi="Calibri" w:cs="Calibri"/>
        </w:rPr>
      </w:pPr>
    </w:p>
    <w:p w14:paraId="2C4F1F6A" w14:textId="77777777" w:rsidR="008B61D0" w:rsidRDefault="008B61D0" w:rsidP="008B61D0">
      <w:pPr>
        <w:ind w:right="720" w:firstLine="708"/>
        <w:jc w:val="both"/>
        <w:rPr>
          <w:rFonts w:ascii="Calibri" w:hAnsi="Calibri" w:cs="Calibri"/>
        </w:rPr>
      </w:pPr>
      <w:r>
        <w:rPr>
          <w:rFonts w:ascii="Calibri" w:hAnsi="Calibri" w:cs="Calibri"/>
        </w:rPr>
        <w:t>En la página 3 del documento que se anexa, le incluimos los enlaces a todos los servicios de la TGSS en el Registro Electrónico, siendo éstos los más solicitados:</w:t>
      </w:r>
    </w:p>
    <w:p w14:paraId="7274DDED" w14:textId="77777777" w:rsidR="008B61D0" w:rsidRDefault="008B61D0" w:rsidP="008B61D0">
      <w:pPr>
        <w:ind w:left="720"/>
        <w:rPr>
          <w:rFonts w:ascii="Calibri" w:hAnsi="Calibri" w:cs="Calibri"/>
        </w:rPr>
      </w:pPr>
      <w:r>
        <w:rPr>
          <w:rFonts w:ascii="Calibri" w:hAnsi="Calibri" w:cs="Calibri"/>
        </w:rPr>
        <w:t xml:space="preserve">* </w:t>
      </w:r>
      <w:hyperlink r:id="rId7" w:history="1">
        <w:r>
          <w:rPr>
            <w:rStyle w:val="Hipervnculo"/>
            <w:rFonts w:ascii="Calibri" w:hAnsi="Calibri" w:cs="Calibri"/>
          </w:rPr>
          <w:t>Alta en convenio especial</w:t>
        </w:r>
      </w:hyperlink>
      <w:r>
        <w:rPr>
          <w:rFonts w:ascii="Calibri" w:hAnsi="Calibri" w:cs="Calibri"/>
        </w:rPr>
        <w:br/>
        <w:t xml:space="preserve">* </w:t>
      </w:r>
      <w:hyperlink r:id="rId8" w:history="1">
        <w:r>
          <w:rPr>
            <w:rStyle w:val="Hipervnculo"/>
            <w:rFonts w:ascii="Calibri" w:hAnsi="Calibri" w:cs="Calibri"/>
          </w:rPr>
          <w:t>Aplazamiento en el pago de deudas a la Seguridad Social</w:t>
        </w:r>
      </w:hyperlink>
      <w:r>
        <w:rPr>
          <w:rFonts w:ascii="Calibri" w:hAnsi="Calibri" w:cs="Calibri"/>
        </w:rPr>
        <w:br/>
        <w:t xml:space="preserve">* </w:t>
      </w:r>
      <w:hyperlink r:id="rId9" w:history="1">
        <w:r>
          <w:rPr>
            <w:rStyle w:val="Hipervnculo"/>
            <w:rFonts w:ascii="Calibri" w:hAnsi="Calibri" w:cs="Calibri"/>
          </w:rPr>
          <w:t>Devolución de ingresos indebidos Régimen General y Asimilados</w:t>
        </w:r>
      </w:hyperlink>
      <w:r>
        <w:rPr>
          <w:rFonts w:ascii="Calibri" w:hAnsi="Calibri" w:cs="Calibri"/>
        </w:rPr>
        <w:br/>
        <w:t xml:space="preserve">* </w:t>
      </w:r>
      <w:hyperlink r:id="rId10" w:history="1">
        <w:r>
          <w:rPr>
            <w:rStyle w:val="Hipervnculo"/>
            <w:rFonts w:ascii="Calibri" w:hAnsi="Calibri" w:cs="Calibri"/>
          </w:rPr>
          <w:t>Presentación de impugnaciones ante la Tesorería General de la Seguridad Social</w:t>
        </w:r>
      </w:hyperlink>
      <w:r>
        <w:rPr>
          <w:rFonts w:ascii="Calibri" w:hAnsi="Calibri" w:cs="Calibri"/>
        </w:rPr>
        <w:br/>
      </w:r>
      <w:r>
        <w:rPr>
          <w:rFonts w:ascii="Calibri" w:hAnsi="Calibri" w:cs="Calibri"/>
        </w:rPr>
        <w:lastRenderedPageBreak/>
        <w:t xml:space="preserve">* </w:t>
      </w:r>
      <w:hyperlink r:id="rId11" w:history="1">
        <w:r>
          <w:rPr>
            <w:rStyle w:val="Hipervnculo"/>
            <w:rFonts w:ascii="Calibri" w:hAnsi="Calibri" w:cs="Calibri"/>
          </w:rPr>
          <w:t>Solicitud de autorización para el uso del Sistema RED</w:t>
        </w:r>
      </w:hyperlink>
      <w:r>
        <w:rPr>
          <w:rFonts w:ascii="Calibri" w:hAnsi="Calibri" w:cs="Calibri"/>
        </w:rPr>
        <w:br/>
        <w:t xml:space="preserve">* </w:t>
      </w:r>
      <w:hyperlink r:id="rId12" w:history="1">
        <w:r>
          <w:rPr>
            <w:rStyle w:val="Hipervnculo"/>
            <w:rFonts w:ascii="Calibri" w:hAnsi="Calibri" w:cs="Calibri"/>
          </w:rPr>
          <w:t>Solicitud de desplazamiento. Modelo TA 300</w:t>
        </w:r>
      </w:hyperlink>
      <w:r>
        <w:rPr>
          <w:rFonts w:ascii="Calibri" w:hAnsi="Calibri" w:cs="Calibri"/>
        </w:rPr>
        <w:br/>
        <w:t xml:space="preserve">* </w:t>
      </w:r>
      <w:hyperlink r:id="rId13" w:history="1">
        <w:r>
          <w:rPr>
            <w:rStyle w:val="Hipervnculo"/>
            <w:rFonts w:ascii="Calibri" w:hAnsi="Calibri" w:cs="Calibri"/>
          </w:rPr>
          <w:t>Variación de datos del Código de Cuenta de Cotización</w:t>
        </w:r>
      </w:hyperlink>
      <w:r>
        <w:rPr>
          <w:rFonts w:ascii="Calibri" w:hAnsi="Calibri" w:cs="Calibri"/>
        </w:rPr>
        <w:br/>
        <w:t xml:space="preserve">* </w:t>
      </w:r>
      <w:hyperlink r:id="rId14" w:history="1">
        <w:r>
          <w:rPr>
            <w:rStyle w:val="Hipervnculo"/>
            <w:rFonts w:ascii="Calibri" w:hAnsi="Calibri" w:cs="Calibri"/>
          </w:rPr>
          <w:t>Variación de datos en Régimen Especial de Trabajadores Autónomos</w:t>
        </w:r>
      </w:hyperlink>
    </w:p>
    <w:p w14:paraId="0872C4B0" w14:textId="77777777" w:rsidR="008B61D0" w:rsidRDefault="008B61D0" w:rsidP="008B61D0">
      <w:pPr>
        <w:ind w:left="720"/>
        <w:rPr>
          <w:rFonts w:ascii="Calibri" w:hAnsi="Calibri" w:cs="Calibri"/>
        </w:rPr>
      </w:pPr>
    </w:p>
    <w:p w14:paraId="35F04385" w14:textId="77777777" w:rsidR="008B61D0" w:rsidRDefault="008B61D0" w:rsidP="008B61D0">
      <w:pPr>
        <w:jc w:val="both"/>
        <w:rPr>
          <w:rFonts w:ascii="Calibri" w:hAnsi="Calibri" w:cs="Calibri"/>
        </w:rPr>
      </w:pPr>
    </w:p>
    <w:p w14:paraId="5D5B05E7" w14:textId="77777777" w:rsidR="008B61D0" w:rsidRDefault="008B61D0" w:rsidP="008B61D0">
      <w:pPr>
        <w:jc w:val="both"/>
        <w:rPr>
          <w:rFonts w:ascii="Calibri" w:hAnsi="Calibri" w:cs="Calibri"/>
        </w:rPr>
      </w:pPr>
      <w:r>
        <w:rPr>
          <w:rFonts w:ascii="Calibri" w:hAnsi="Calibri" w:cs="Calibri"/>
        </w:rPr>
        <w:t xml:space="preserve">            2º.- La presentación de escritos que no tengan un procedimiento específico se realizará de manera obligatorio por el nuevo servicio </w:t>
      </w:r>
      <w:hyperlink r:id="rId15" w:history="1">
        <w:r>
          <w:rPr>
            <w:rStyle w:val="Hipervnculo"/>
            <w:rFonts w:ascii="Calibri" w:hAnsi="Calibri" w:cs="Calibri"/>
          </w:rPr>
          <w:t xml:space="preserve">Presentación de otros escritos, solicitudes y comunicaciones </w:t>
        </w:r>
      </w:hyperlink>
      <w:r>
        <w:rPr>
          <w:rFonts w:ascii="Calibri" w:hAnsi="Calibri" w:cs="Calibri"/>
        </w:rPr>
        <w:t> disponible en la Sede Electrónica en las siguientes rutas:</w:t>
      </w:r>
    </w:p>
    <w:p w14:paraId="07FE5ECA" w14:textId="77777777" w:rsidR="008B61D0" w:rsidRDefault="008B61D0" w:rsidP="008B61D0">
      <w:pPr>
        <w:jc w:val="both"/>
        <w:rPr>
          <w:rFonts w:ascii="Calibri" w:hAnsi="Calibri" w:cs="Calibri"/>
        </w:rPr>
      </w:pPr>
    </w:p>
    <w:p w14:paraId="44872620" w14:textId="77777777" w:rsidR="008B61D0" w:rsidRDefault="008B61D0" w:rsidP="008B61D0">
      <w:r>
        <w:rPr>
          <w:rFonts w:ascii="Calibri" w:hAnsi="Calibri" w:cs="Calibri"/>
        </w:rPr>
        <w:t xml:space="preserve">            </w:t>
      </w:r>
    </w:p>
    <w:p w14:paraId="0FCE830D" w14:textId="77777777" w:rsidR="008B61D0" w:rsidRDefault="008B61D0" w:rsidP="008B61D0">
      <w:pPr>
        <w:ind w:left="708"/>
        <w:rPr>
          <w:rFonts w:ascii="Calibri" w:hAnsi="Calibri" w:cs="Calibri"/>
        </w:rPr>
      </w:pPr>
      <w:r>
        <w:rPr>
          <w:rFonts w:ascii="Calibri" w:hAnsi="Calibri" w:cs="Calibri"/>
        </w:rPr>
        <w:t>Inicio/ Ciudadanos/</w:t>
      </w:r>
      <w:hyperlink r:id="rId16" w:history="1">
        <w:r>
          <w:rPr>
            <w:rStyle w:val="Hipervnculo"/>
            <w:rFonts w:ascii="Calibri" w:hAnsi="Calibri" w:cs="Calibri"/>
          </w:rPr>
          <w:t>Otros procedimientos</w:t>
        </w:r>
      </w:hyperlink>
    </w:p>
    <w:p w14:paraId="00865302" w14:textId="77777777" w:rsidR="008B61D0" w:rsidRDefault="008B61D0" w:rsidP="008B61D0">
      <w:pPr>
        <w:ind w:left="708"/>
        <w:rPr>
          <w:rFonts w:ascii="Calibri" w:hAnsi="Calibri" w:cs="Calibri"/>
        </w:rPr>
      </w:pPr>
      <w:r>
        <w:rPr>
          <w:rFonts w:ascii="Calibri" w:hAnsi="Calibri" w:cs="Calibri"/>
        </w:rPr>
        <w:t>Inicio/Empresas/</w:t>
      </w:r>
      <w:hyperlink r:id="rId17" w:history="1">
        <w:r>
          <w:rPr>
            <w:rStyle w:val="Hipervnculo"/>
            <w:rFonts w:ascii="Calibri" w:hAnsi="Calibri" w:cs="Calibri"/>
          </w:rPr>
          <w:t>Otros procedimientos</w:t>
        </w:r>
      </w:hyperlink>
    </w:p>
    <w:p w14:paraId="3C2B1991" w14:textId="77777777" w:rsidR="008B61D0" w:rsidRDefault="008B61D0" w:rsidP="008B61D0">
      <w:pPr>
        <w:ind w:left="708"/>
        <w:rPr>
          <w:rFonts w:ascii="Calibri" w:hAnsi="Calibri" w:cs="Calibri"/>
        </w:rPr>
      </w:pPr>
      <w:r>
        <w:rPr>
          <w:rFonts w:ascii="Calibri" w:hAnsi="Calibri" w:cs="Calibri"/>
        </w:rPr>
        <w:t xml:space="preserve">Inicio/ Registro Electrónico/ </w:t>
      </w:r>
      <w:hyperlink r:id="rId18" w:anchor="Nodo_P" w:history="1">
        <w:r>
          <w:rPr>
            <w:rStyle w:val="Hipervnculo"/>
            <w:rFonts w:ascii="Calibri" w:hAnsi="Calibri" w:cs="Calibri"/>
          </w:rPr>
          <w:t>Listado de todos los Trámites/ P</w:t>
        </w:r>
      </w:hyperlink>
    </w:p>
    <w:p w14:paraId="5C809F19" w14:textId="77777777" w:rsidR="008B61D0" w:rsidRDefault="008B61D0" w:rsidP="008B61D0">
      <w:pPr>
        <w:ind w:firstLine="708"/>
        <w:jc w:val="both"/>
        <w:rPr>
          <w:rFonts w:ascii="Calibri" w:hAnsi="Calibri" w:cs="Calibri"/>
        </w:rPr>
      </w:pPr>
      <w:r>
        <w:rPr>
          <w:rFonts w:ascii="Calibri" w:hAnsi="Calibri" w:cs="Calibri"/>
        </w:rPr>
        <w:t xml:space="preserve">3º.- En caso de incidencia en la Sede Electrónica de la Seguridad Social, también puede presentar sus documentos por el </w:t>
      </w:r>
      <w:hyperlink r:id="rId19" w:history="1">
        <w:r>
          <w:rPr>
            <w:rStyle w:val="Hipervnculo"/>
            <w:rFonts w:ascii="Calibri" w:hAnsi="Calibri" w:cs="Calibri"/>
          </w:rPr>
          <w:t>Registro Electrónico Común</w:t>
        </w:r>
      </w:hyperlink>
      <w:r>
        <w:rPr>
          <w:rFonts w:ascii="Calibri" w:hAnsi="Calibri" w:cs="Calibri"/>
        </w:rPr>
        <w:t xml:space="preserve"> del Punto de Acceso General de la Administración, tal y como se detalla en la página 4 del documento anexado.</w:t>
      </w:r>
    </w:p>
    <w:p w14:paraId="4D647C11" w14:textId="77777777" w:rsidR="008B61D0" w:rsidRDefault="008B61D0" w:rsidP="008B61D0">
      <w:pPr>
        <w:jc w:val="both"/>
        <w:rPr>
          <w:rFonts w:ascii="Calibri" w:hAnsi="Calibri" w:cs="Calibri"/>
        </w:rPr>
      </w:pPr>
      <w:r>
        <w:rPr>
          <w:rFonts w:ascii="Calibri" w:hAnsi="Calibri" w:cs="Calibri"/>
        </w:rPr>
        <w:t xml:space="preserve">            </w:t>
      </w:r>
    </w:p>
    <w:p w14:paraId="22F866ED" w14:textId="77777777" w:rsidR="008B61D0" w:rsidRDefault="008B61D0" w:rsidP="008B61D0">
      <w:pPr>
        <w:jc w:val="both"/>
        <w:rPr>
          <w:rFonts w:ascii="Calibri" w:hAnsi="Calibri" w:cs="Calibri"/>
        </w:rPr>
      </w:pPr>
    </w:p>
    <w:p w14:paraId="2E916844" w14:textId="77777777" w:rsidR="008B61D0" w:rsidRDefault="008B61D0" w:rsidP="008B61D0">
      <w:pPr>
        <w:ind w:firstLine="708"/>
        <w:jc w:val="both"/>
        <w:rPr>
          <w:rFonts w:ascii="Calibri" w:hAnsi="Calibri" w:cs="Calibri"/>
        </w:rPr>
      </w:pPr>
      <w:r>
        <w:rPr>
          <w:rFonts w:ascii="Calibri" w:hAnsi="Calibri" w:cs="Calibri"/>
        </w:rPr>
        <w:t xml:space="preserve">4º.- En caso de presentación de escritos en soporte papel por los sujetos obligados, bien de manera presencial o por correo electrónico, se procederá a entregar o remitir el </w:t>
      </w:r>
      <w:r>
        <w:rPr>
          <w:rFonts w:ascii="Calibri" w:hAnsi="Calibri" w:cs="Calibri"/>
          <w:b/>
          <w:bCs/>
        </w:rPr>
        <w:t xml:space="preserve">requerimiento de subsanación regulado en el artículo 68.4 de la Ley 39/2015 </w:t>
      </w:r>
      <w:r>
        <w:rPr>
          <w:rFonts w:ascii="Calibri" w:hAnsi="Calibri" w:cs="Calibri"/>
        </w:rPr>
        <w:t xml:space="preserve">Procedimiento Administrativo Común de las Administraciones Públicas, para que subsane la solicitud a través de su presentación electrónica. A estos efectos, </w:t>
      </w:r>
      <w:r>
        <w:rPr>
          <w:rFonts w:ascii="Calibri" w:hAnsi="Calibri" w:cs="Calibri"/>
          <w:b/>
          <w:bCs/>
        </w:rPr>
        <w:t>se considerará como fecha de presentación de la solicitud aquella en la que haya sido realizada la subsanación</w:t>
      </w:r>
      <w:r>
        <w:rPr>
          <w:rFonts w:ascii="Calibri" w:hAnsi="Calibri" w:cs="Calibri"/>
        </w:rPr>
        <w:t>.</w:t>
      </w:r>
    </w:p>
    <w:p w14:paraId="1B59CE33" w14:textId="77777777" w:rsidR="008B61D0" w:rsidRDefault="008B61D0" w:rsidP="008B61D0">
      <w:pPr>
        <w:rPr>
          <w:rFonts w:ascii="Calibri" w:hAnsi="Calibri" w:cs="Calibri"/>
        </w:rPr>
      </w:pPr>
    </w:p>
    <w:p w14:paraId="5F4837AB" w14:textId="77777777" w:rsidR="008B61D0" w:rsidRDefault="008B61D0" w:rsidP="008B61D0">
      <w:pPr>
        <w:rPr>
          <w:rFonts w:ascii="Calibri" w:hAnsi="Calibri" w:cs="Calibri"/>
        </w:rPr>
      </w:pPr>
    </w:p>
    <w:p w14:paraId="708C7D59" w14:textId="77777777" w:rsidR="008B61D0" w:rsidRDefault="008B61D0" w:rsidP="008B61D0">
      <w:pPr>
        <w:ind w:firstLine="708"/>
        <w:jc w:val="both"/>
        <w:rPr>
          <w:rFonts w:ascii="Calibri" w:hAnsi="Calibri" w:cs="Calibri"/>
        </w:rPr>
      </w:pPr>
      <w:r>
        <w:rPr>
          <w:rFonts w:ascii="Calibri" w:hAnsi="Calibri" w:cs="Calibri"/>
        </w:rPr>
        <w:t>Finalmente, se le recuerda, que todo lo anterior, es independiente y complementario de la obligación que ya tienen las empresas de utilizar el Sistema Red para la realización de los trámites en materia de  inscripción de empresas, afiliación, altas, bajas, variaciones de datos de trabajadores</w:t>
      </w:r>
      <w:r>
        <w:rPr>
          <w:rFonts w:ascii="Verdana" w:hAnsi="Verdana"/>
        </w:rPr>
        <w:t xml:space="preserve">, </w:t>
      </w:r>
      <w:r>
        <w:rPr>
          <w:rFonts w:ascii="Calibri" w:hAnsi="Calibri" w:cs="Calibri"/>
        </w:rPr>
        <w:t>así como la cotización y recaudación; y la obligación que también tienen los trabajadores autónomos, de esta misma incorporación al Sistema Red o el uso de los medios electrónicos disponibles en la SEDESS.</w:t>
      </w:r>
    </w:p>
    <w:p w14:paraId="58B1C48E" w14:textId="77777777" w:rsidR="008B61D0" w:rsidRDefault="008B61D0" w:rsidP="008B61D0">
      <w:pPr>
        <w:ind w:firstLine="708"/>
        <w:jc w:val="both"/>
        <w:rPr>
          <w:rFonts w:ascii="Calibri" w:hAnsi="Calibri" w:cs="Calibri"/>
        </w:rPr>
      </w:pPr>
    </w:p>
    <w:p w14:paraId="36CE53ED" w14:textId="77777777" w:rsidR="008B61D0" w:rsidRDefault="008B61D0" w:rsidP="008B61D0">
      <w:pPr>
        <w:ind w:firstLine="708"/>
        <w:rPr>
          <w:rFonts w:ascii="Calibri" w:hAnsi="Calibri" w:cs="Calibri"/>
          <w:b/>
          <w:bCs/>
        </w:rPr>
      </w:pPr>
    </w:p>
    <w:p w14:paraId="24768ADC" w14:textId="77777777" w:rsidR="008B61D0" w:rsidRDefault="008B61D0" w:rsidP="008B61D0">
      <w:pPr>
        <w:ind w:firstLine="708"/>
        <w:rPr>
          <w:rFonts w:ascii="Calibri" w:hAnsi="Calibri" w:cs="Calibri"/>
        </w:rPr>
      </w:pPr>
      <w:r>
        <w:rPr>
          <w:rFonts w:ascii="Calibri" w:hAnsi="Calibri" w:cs="Calibri"/>
        </w:rPr>
        <w:t>Atentamente.</w:t>
      </w:r>
    </w:p>
    <w:p w14:paraId="1B166E6B" w14:textId="77777777" w:rsidR="00AF7746" w:rsidRDefault="00AF7746"/>
    <w:sectPr w:rsidR="00AF7746" w:rsidSect="008B61D0">
      <w:headerReference w:type="even" r:id="rId20"/>
      <w:headerReference w:type="default" r:id="rId21"/>
      <w:footerReference w:type="even" r:id="rId22"/>
      <w:footerReference w:type="default" r:id="rId23"/>
      <w:headerReference w:type="first" r:id="rId24"/>
      <w:footerReference w:type="first" r:id="rId25"/>
      <w:pgSz w:w="11906" w:h="16838"/>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14A4A" w14:textId="77777777" w:rsidR="008B61D0" w:rsidRDefault="008B61D0" w:rsidP="008B61D0">
      <w:r>
        <w:separator/>
      </w:r>
    </w:p>
  </w:endnote>
  <w:endnote w:type="continuationSeparator" w:id="0">
    <w:p w14:paraId="0A233320" w14:textId="77777777" w:rsidR="008B61D0" w:rsidRDefault="008B61D0" w:rsidP="008B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61D01" w14:textId="77777777" w:rsidR="008B61D0" w:rsidRDefault="008B61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0EE50" w14:textId="0D6F3879" w:rsidR="008B61D0" w:rsidRPr="002C0779" w:rsidRDefault="008B61D0" w:rsidP="008B61D0">
    <w:pPr>
      <w:jc w:val="center"/>
      <w:rPr>
        <w:sz w:val="20"/>
        <w:szCs w:val="20"/>
      </w:rPr>
    </w:pPr>
    <w:r>
      <w:rPr>
        <w:sz w:val="20"/>
        <w:szCs w:val="20"/>
      </w:rPr>
      <w:t>Avd. Cabo de Gata, 180</w:t>
    </w:r>
    <w:r w:rsidRPr="002C0779">
      <w:rPr>
        <w:sz w:val="20"/>
        <w:szCs w:val="20"/>
      </w:rPr>
      <w:t xml:space="preserve">, </w:t>
    </w:r>
    <w:r>
      <w:rPr>
        <w:sz w:val="20"/>
        <w:szCs w:val="20"/>
      </w:rPr>
      <w:t>04007</w:t>
    </w:r>
    <w:r w:rsidRPr="002C0779">
      <w:rPr>
        <w:sz w:val="20"/>
        <w:szCs w:val="20"/>
      </w:rPr>
      <w:t xml:space="preserve"> </w:t>
    </w:r>
    <w:proofErr w:type="gramStart"/>
    <w:r w:rsidRPr="002C0779">
      <w:rPr>
        <w:sz w:val="20"/>
        <w:szCs w:val="20"/>
      </w:rPr>
      <w:t>ALMERIA</w:t>
    </w:r>
    <w:bookmarkStart w:id="0" w:name="_GoBack"/>
    <w:bookmarkEnd w:id="0"/>
    <w:r w:rsidRPr="002C0779">
      <w:rPr>
        <w:sz w:val="20"/>
        <w:szCs w:val="20"/>
      </w:rPr>
      <w:t xml:space="preserve">  Tel.</w:t>
    </w:r>
    <w:proofErr w:type="gramEnd"/>
    <w:r w:rsidRPr="002C0779">
      <w:rPr>
        <w:sz w:val="20"/>
        <w:szCs w:val="20"/>
      </w:rPr>
      <w:t xml:space="preserve"> 950 23 20 95  Fax. 950 28 0451</w:t>
    </w:r>
  </w:p>
  <w:p w14:paraId="2BF37417" w14:textId="77777777" w:rsidR="008B61D0" w:rsidRPr="002C0779" w:rsidRDefault="008B61D0" w:rsidP="008B61D0">
    <w:pPr>
      <w:jc w:val="center"/>
    </w:pPr>
    <w:hyperlink r:id="rId1" w:history="1">
      <w:r w:rsidRPr="002C0779">
        <w:rPr>
          <w:rStyle w:val="Hipervnculo"/>
        </w:rPr>
        <w:t>almeria@graduadosocial.com</w:t>
      </w:r>
    </w:hyperlink>
    <w:r w:rsidRPr="002C0779">
      <w:t xml:space="preserve">       </w:t>
    </w:r>
    <w:hyperlink r:id="rId2" w:history="1">
      <w:r w:rsidRPr="002C0779">
        <w:rPr>
          <w:rStyle w:val="Hipervnculo"/>
        </w:rPr>
        <w:t>www.cgsalmeria.com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E0011" w14:textId="77777777" w:rsidR="008B61D0" w:rsidRDefault="008B61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710AD" w14:textId="77777777" w:rsidR="008B61D0" w:rsidRDefault="008B61D0" w:rsidP="008B61D0">
      <w:r>
        <w:separator/>
      </w:r>
    </w:p>
  </w:footnote>
  <w:footnote w:type="continuationSeparator" w:id="0">
    <w:p w14:paraId="7AE3778B" w14:textId="77777777" w:rsidR="008B61D0" w:rsidRDefault="008B61D0" w:rsidP="008B6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581A" w14:textId="77777777" w:rsidR="008B61D0" w:rsidRDefault="008B61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0E85" w14:textId="11B6F3B3" w:rsidR="008B61D0" w:rsidRDefault="008B61D0" w:rsidP="008B61D0">
    <w:pPr>
      <w:pStyle w:val="Encabezado"/>
      <w:jc w:val="center"/>
    </w:pPr>
    <w:r w:rsidRPr="00ED1627">
      <w:rPr>
        <w:rFonts w:ascii="Calibri" w:hAnsi="Calibri"/>
        <w:noProof/>
        <w:color w:val="1F497D"/>
      </w:rPr>
      <w:drawing>
        <wp:inline distT="0" distB="0" distL="0" distR="0" wp14:anchorId="0A2F84C6" wp14:editId="1CA69C5D">
          <wp:extent cx="900264" cy="676275"/>
          <wp:effectExtent l="0" t="0" r="0" b="0"/>
          <wp:docPr id="5" name="Imagen 5" descr="Logo-color-vertical-(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vertical-(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606" cy="689302"/>
                  </a:xfrm>
                  <a:prstGeom prst="rect">
                    <a:avLst/>
                  </a:prstGeom>
                  <a:noFill/>
                  <a:ln>
                    <a:noFill/>
                  </a:ln>
                </pic:spPr>
              </pic:pic>
            </a:graphicData>
          </a:graphic>
        </wp:inline>
      </w:drawing>
    </w:r>
  </w:p>
  <w:p w14:paraId="325A4F6B" w14:textId="77777777" w:rsidR="008B61D0" w:rsidRDefault="008B61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4C625" w14:textId="77777777" w:rsidR="008B61D0" w:rsidRDefault="008B61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A0"/>
    <w:rsid w:val="008B61D0"/>
    <w:rsid w:val="00961DA0"/>
    <w:rsid w:val="00AF77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2B9D2A4"/>
  <w15:chartTrackingRefBased/>
  <w15:docId w15:val="{E27D16FC-EFA7-454F-ADD5-B84FF80E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1D0"/>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B61D0"/>
    <w:rPr>
      <w:color w:val="0000FF"/>
      <w:u w:val="single"/>
    </w:rPr>
  </w:style>
  <w:style w:type="paragraph" w:styleId="Encabezado">
    <w:name w:val="header"/>
    <w:basedOn w:val="Normal"/>
    <w:link w:val="EncabezadoCar"/>
    <w:uiPriority w:val="99"/>
    <w:unhideWhenUsed/>
    <w:rsid w:val="008B61D0"/>
    <w:pPr>
      <w:tabs>
        <w:tab w:val="center" w:pos="4252"/>
        <w:tab w:val="right" w:pos="8504"/>
      </w:tabs>
    </w:pPr>
  </w:style>
  <w:style w:type="character" w:customStyle="1" w:styleId="EncabezadoCar">
    <w:name w:val="Encabezado Car"/>
    <w:basedOn w:val="Fuentedeprrafopredeter"/>
    <w:link w:val="Encabezado"/>
    <w:uiPriority w:val="99"/>
    <w:rsid w:val="008B61D0"/>
    <w:rPr>
      <w:rFonts w:ascii="Times New Roman" w:hAnsi="Times New Roman" w:cs="Times New Roman"/>
      <w:sz w:val="24"/>
      <w:szCs w:val="24"/>
      <w:lang w:eastAsia="es-ES"/>
    </w:rPr>
  </w:style>
  <w:style w:type="paragraph" w:styleId="Piedepgina">
    <w:name w:val="footer"/>
    <w:basedOn w:val="Normal"/>
    <w:link w:val="PiedepginaCar"/>
    <w:uiPriority w:val="99"/>
    <w:unhideWhenUsed/>
    <w:rsid w:val="008B61D0"/>
    <w:pPr>
      <w:tabs>
        <w:tab w:val="center" w:pos="4252"/>
        <w:tab w:val="right" w:pos="8504"/>
      </w:tabs>
    </w:pPr>
  </w:style>
  <w:style w:type="character" w:customStyle="1" w:styleId="PiedepginaCar">
    <w:name w:val="Pie de página Car"/>
    <w:basedOn w:val="Fuentedeprrafopredeter"/>
    <w:link w:val="Piedepgina"/>
    <w:uiPriority w:val="99"/>
    <w:rsid w:val="008B61D0"/>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19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seg-social.gob.es/wps/portal/sede/sede/Ciudadanos/recaudacion/202119" TargetMode="External"/><Relationship Id="rId13" Type="http://schemas.openxmlformats.org/officeDocument/2006/relationships/hyperlink" Target="https://sede.seg-social.gob.es/wps/portal/sede/sede/EmpresasyProfesionales/afiliacion+e+inscripcion/202379" TargetMode="External"/><Relationship Id="rId18" Type="http://schemas.openxmlformats.org/officeDocument/2006/relationships/hyperlink" Target="https://sede.seg-social.gob.es/wps/portal/sede/sede/Inicio/RegistroElectronico/TodosLosTramites/todos%20los%20tramites%20listado/!ut/p/z1/jY_NDoIwEIRfRR_A7C5glaN_URSiqETsxTRRsQYogcaDT281evCAuMkeJvlmMgMcYuC5uMlEaKlykRq95-xgkefMHKQAcc0wXG6tVXfJCPsIuxdgE3PIRfKn6E1wEAWLyLVDG10E_o8fa27Q6J83AWaBVQajIAFeCH3pyPysINbqqKpWal6XIpP6ZISstDgq04h_Z_Z7bGgyx1uLJtNnqzdQO5qagE_Cj9mbUwVFFsV3_7zxrk77AW7a6BA!/dz/d5/L2dBISEvZ0FBIS9nQSE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sede.seg-social.gob.es/wps/portal/sede/sede/Ciudadanos/afiliacion+e+inscripcion/202080" TargetMode="External"/><Relationship Id="rId12" Type="http://schemas.openxmlformats.org/officeDocument/2006/relationships/hyperlink" Target="https://sede.seg-social.gob.es/wps/portal/sede/sede/Ciudadanos/afiliacion+e+inscripcion/1202_td" TargetMode="External"/><Relationship Id="rId17" Type="http://schemas.openxmlformats.org/officeDocument/2006/relationships/hyperlink" Target="https://sede.seg-social.gob.es/wps/portal/sede/sede/EmpresasyProfesionales/otros%20procedimientos/08otros%20procedimientos/"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sede.seg-social.gob.es/wps/portal/sede/sede/Ciudadanos/Otros%20Procedimientos/"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sede.seg-social.gob.es" TargetMode="External"/><Relationship Id="rId11" Type="http://schemas.openxmlformats.org/officeDocument/2006/relationships/hyperlink" Target="https://sede.seg-social.gob.es/wps/portal/sede/sede/EmpresasyProfesionales/red/202383"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sede.seg-social.gob.es/wps/portal/sede/sede/Ciudadanos/otros+procedimientos/tgss_1_22" TargetMode="External"/><Relationship Id="rId23" Type="http://schemas.openxmlformats.org/officeDocument/2006/relationships/footer" Target="footer2.xml"/><Relationship Id="rId10" Type="http://schemas.openxmlformats.org/officeDocument/2006/relationships/hyperlink" Target="https://sede.seg-social.gob.es/wps/portal/sede/sede/Ciudadanos/impugnaciones/202264" TargetMode="External"/><Relationship Id="rId19" Type="http://schemas.openxmlformats.org/officeDocument/2006/relationships/hyperlink" Target="https://rec.redsara.es/registro/action/are/acceso.do" TargetMode="External"/><Relationship Id="rId4" Type="http://schemas.openxmlformats.org/officeDocument/2006/relationships/footnotes" Target="footnotes.xml"/><Relationship Id="rId9" Type="http://schemas.openxmlformats.org/officeDocument/2006/relationships/hyperlink" Target="https://sede.seg-social.gob.es/wps/portal/sede/sede/Ciudadanos/recaudacion/202127" TargetMode="External"/><Relationship Id="rId14" Type="http://schemas.openxmlformats.org/officeDocument/2006/relationships/hyperlink" Target="https://sede.seg-social.gob.es/wps/portal/sede/sede/Ciudadanos/afiliacion+e+inscripcion/202380"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gsalmeria.com" TargetMode="External"/><Relationship Id="rId1" Type="http://schemas.openxmlformats.org/officeDocument/2006/relationships/hyperlink" Target="mailto:almeria@graduadosocia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900</Words>
  <Characters>4955</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2</cp:revision>
  <dcterms:created xsi:type="dcterms:W3CDTF">2019-11-28T10:51:00Z</dcterms:created>
  <dcterms:modified xsi:type="dcterms:W3CDTF">2019-11-28T10:54:00Z</dcterms:modified>
</cp:coreProperties>
</file>